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development process.  All employees are involved in the budget development process to some extent but thru their department head.  The school does not use a formula to allocate funds to individual schools.  The mission, vision and core values drive the budget process.  The school board receives regualr updates during the budget process so they can ask questions and receive information.  The budget development process starts in December and last last five months.  The Principals represent the individual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One school is an Elementary School and the other school is a Middle/High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