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of business and finance.  Principals of buildings communicate student needs as it relates to the budget.  The budget process begins in December and concludes in June.  It lasts approximately 7 months from initial planning to finalized end.  Principals, teachers, board members, the superintendent, and assistant superintendent are involved in the budget development process.  The board of education meets as an audit committee to review budgetary items throughout the year.  Principals and team leaders represent the needs of individual schools.  The district does not use a formula to allocate funds to the school buildings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now consists of grades 4-8, which was reported differently in 20-21.  The 4-5 grade program was connected to the elementary school in 20-21.  It now has the same beds code and is reported with the middle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