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school business official with the help of department heads, building principals and the Superintendent. The needs of the students are translated into the budget based on the enrollment numbers within each building as well as taking into account individualized needs that may require a larger allocation. The budget development process begins in November and December and lasts until the budget is voted on and approved in May of the following year. District employees that are involved in the budget development process are the business official, Superintendent, principals, department heads, teachers/staff and the board of education members. The role of the school board is to review the proposed budget, which is presented to them at three different board meetings and provide feedback or suggestions that could be included in the proposed budget. They are then required to approve the budget before it goes out to public vote. The individual building and or school sites are represented by their respective building leaders/principals as well as the department leaders.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 per pupil spending at the locations that are significantly higher/lower than the district average caused by anything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that the district feels are anomalous in nature and require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